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E8" w:rsidRPr="00D42050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b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  <w:t>Dodatok k zmluve</w:t>
      </w:r>
      <w:r w:rsidRPr="00D42050">
        <w:rPr>
          <w:rFonts w:ascii="Arial" w:hAnsi="Arial" w:cs="Arial"/>
          <w:b/>
          <w:bCs/>
          <w:sz w:val="24"/>
          <w:szCs w:val="24"/>
        </w:rPr>
        <w:t xml:space="preserve"> o poskytnutí ubytovania odídencovi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4F11E8" w:rsidRPr="003F5487" w:rsidRDefault="004F11E8" w:rsidP="004F11E8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8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:rsidR="004F11E8" w:rsidRPr="008828FA" w:rsidRDefault="004F11E8" w:rsidP="004F11E8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4F11E8" w:rsidRPr="004C7AD6" w:rsidTr="00BB6B1B">
        <w:trPr>
          <w:trHeight w:val="18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8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:rsidR="004F11E8" w:rsidRDefault="004F11E8"/>
    <w:p w:rsidR="004F11E8" w:rsidRDefault="004F11E8">
      <w:r>
        <w:t xml:space="preserve">Týmto predlžujem Zmluvu o poskytnutí ubytovania odídencom zo dňa ....................... uzavretú medzi </w:t>
      </w:r>
    </w:p>
    <w:p w:rsidR="004F11E8" w:rsidRDefault="004F11E8">
      <w:r>
        <w:t>oprávnenou osobou a odídencom do dátumu ...........................</w:t>
      </w:r>
    </w:p>
    <w:p w:rsidR="004F11E8" w:rsidRDefault="004F11E8"/>
    <w:p w:rsidR="004F11E8" w:rsidRDefault="004F11E8" w:rsidP="004F11E8">
      <w:proofErr w:type="spellStart"/>
      <w:r>
        <w:t>Продовжую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</w:t>
      </w:r>
      <w:proofErr w:type="spellStart"/>
      <w:r>
        <w:t>іноземцям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........................ </w:t>
      </w:r>
      <w:proofErr w:type="spellStart"/>
      <w:r>
        <w:t>укладений</w:t>
      </w:r>
      <w:proofErr w:type="spellEnd"/>
      <w:r>
        <w:t xml:space="preserve"> </w:t>
      </w:r>
      <w:proofErr w:type="spellStart"/>
      <w:r>
        <w:t>між</w:t>
      </w:r>
      <w:proofErr w:type="spellEnd"/>
    </w:p>
    <w:p w:rsidR="004F11E8" w:rsidRDefault="004F11E8" w:rsidP="004F11E8">
      <w:proofErr w:type="spellStart"/>
      <w:r>
        <w:t>уповноваженою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вибулим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.........................</w:t>
      </w:r>
    </w:p>
    <w:p w:rsidR="004F11E8" w:rsidRDefault="004F11E8"/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B84159" w:rsidRDefault="004F11E8" w:rsidP="004F11E8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B84159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B84159" w:rsidRDefault="004F11E8" w:rsidP="004F11E8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:rsidR="004F11E8" w:rsidRDefault="004F11E8"/>
    <w:sectPr w:rsidR="004F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D6" w:rsidRDefault="00B541D6" w:rsidP="004F11E8">
      <w:pPr>
        <w:spacing w:after="0" w:line="240" w:lineRule="auto"/>
      </w:pPr>
      <w:r>
        <w:separator/>
      </w:r>
    </w:p>
  </w:endnote>
  <w:endnote w:type="continuationSeparator" w:id="0">
    <w:p w:rsidR="00B541D6" w:rsidRDefault="00B541D6" w:rsidP="004F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D6" w:rsidRDefault="00B541D6" w:rsidP="004F11E8">
      <w:pPr>
        <w:spacing w:after="0" w:line="240" w:lineRule="auto"/>
      </w:pPr>
      <w:r>
        <w:separator/>
      </w:r>
    </w:p>
  </w:footnote>
  <w:footnote w:type="continuationSeparator" w:id="0">
    <w:p w:rsidR="00B541D6" w:rsidRDefault="00B541D6" w:rsidP="004F11E8">
      <w:pPr>
        <w:spacing w:after="0" w:line="240" w:lineRule="auto"/>
      </w:pPr>
      <w:r>
        <w:continuationSeparator/>
      </w:r>
    </w:p>
  </w:footnote>
  <w:footnote w:id="1">
    <w:p w:rsidR="004F11E8" w:rsidRDefault="004F11E8" w:rsidP="004F11E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:rsidR="004F11E8" w:rsidRDefault="004F11E8" w:rsidP="004F11E8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:rsidR="004F11E8" w:rsidRDefault="004F11E8" w:rsidP="004F11E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:rsidR="004F11E8" w:rsidRDefault="004F11E8" w:rsidP="004F11E8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E8"/>
    <w:rsid w:val="00035459"/>
    <w:rsid w:val="004F11E8"/>
    <w:rsid w:val="005854E6"/>
    <w:rsid w:val="00B541D6"/>
    <w:rsid w:val="00D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CB95-99FC-4D6A-8E24-BEEF6374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11E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4F11E8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F11E8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F11E8"/>
    <w:rPr>
      <w:rFonts w:ascii="Calibri" w:eastAsia="Calibri" w:hAnsi="Calibri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4F11E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1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PT. tureckova</dc:creator>
  <cp:keywords/>
  <dc:description/>
  <cp:lastModifiedBy>beata BS. sarinova</cp:lastModifiedBy>
  <cp:revision>2</cp:revision>
  <cp:lastPrinted>2022-07-04T09:26:00Z</cp:lastPrinted>
  <dcterms:created xsi:type="dcterms:W3CDTF">2022-07-04T10:35:00Z</dcterms:created>
  <dcterms:modified xsi:type="dcterms:W3CDTF">2022-07-04T10:35:00Z</dcterms:modified>
</cp:coreProperties>
</file>