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BA3" w:rsidRDefault="00EE1BA3" w:rsidP="00EE1BA3">
      <w:pPr>
        <w:spacing w:after="0" w:line="240" w:lineRule="auto"/>
        <w:rPr>
          <w:noProof/>
        </w:rPr>
      </w:pPr>
      <w:r>
        <w:rPr>
          <w:noProof/>
        </w:rPr>
        <w:t xml:space="preserve">                                                                    </w:t>
      </w:r>
    </w:p>
    <w:p w:rsidR="00145A72" w:rsidRDefault="00EE1BA3" w:rsidP="00EE1BA3">
      <w:pPr>
        <w:spacing w:after="0" w:line="240" w:lineRule="auto"/>
        <w:rPr>
          <w:rFonts w:eastAsia="Times New Roman" w:cstheme="minorHAnsi"/>
          <w:b/>
          <w:sz w:val="32"/>
          <w:szCs w:val="36"/>
          <w:lang w:eastAsia="de-AT"/>
        </w:rPr>
      </w:pP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3071C1B2" wp14:editId="5678DF37">
            <wp:extent cx="2924175" cy="962025"/>
            <wp:effectExtent l="0" t="0" r="9525" b="9525"/>
            <wp:docPr id="1202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A5DF84AB-57A8-4696-8CE4-D9F168AA69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" name="Grafik 2">
                      <a:extLst>
                        <a:ext uri="{FF2B5EF4-FFF2-40B4-BE49-F238E27FC236}">
                          <a16:creationId xmlns:a16="http://schemas.microsoft.com/office/drawing/2014/main" id="{A5DF84AB-57A8-4696-8CE4-D9F168AA69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>
            <wp:extent cx="1323975" cy="609600"/>
            <wp:effectExtent l="0" t="0" r="9525" b="0"/>
            <wp:docPr id="2" name="Obrázok 2" descr="cid:image002.jpg@01D4906B.2C21C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_x0020_6" descr="cid:image002.jpg@01D4906B.2C21CCA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BA3" w:rsidRDefault="00EE1BA3" w:rsidP="00145A72">
      <w:pPr>
        <w:spacing w:after="0" w:line="240" w:lineRule="auto"/>
        <w:jc w:val="center"/>
        <w:rPr>
          <w:rFonts w:eastAsia="Times New Roman" w:cstheme="minorHAnsi"/>
          <w:b/>
          <w:sz w:val="32"/>
          <w:szCs w:val="36"/>
          <w:lang w:eastAsia="de-AT"/>
        </w:rPr>
      </w:pPr>
    </w:p>
    <w:p w:rsidR="00EE1BA3" w:rsidRPr="00145A72" w:rsidRDefault="00EE1BA3" w:rsidP="00145A72">
      <w:pPr>
        <w:spacing w:after="0" w:line="240" w:lineRule="auto"/>
        <w:jc w:val="center"/>
        <w:rPr>
          <w:rFonts w:eastAsia="Times New Roman" w:cstheme="minorHAnsi"/>
          <w:b/>
          <w:sz w:val="32"/>
          <w:szCs w:val="36"/>
          <w:lang w:eastAsia="de-AT"/>
        </w:rPr>
      </w:pPr>
    </w:p>
    <w:p w:rsidR="00145A72" w:rsidRPr="00145A72" w:rsidRDefault="00145A72" w:rsidP="00145A72">
      <w:pPr>
        <w:spacing w:after="0" w:line="240" w:lineRule="auto"/>
        <w:jc w:val="center"/>
        <w:rPr>
          <w:rFonts w:eastAsia="Times New Roman" w:cstheme="minorHAnsi"/>
          <w:b/>
          <w:sz w:val="32"/>
          <w:szCs w:val="36"/>
          <w:lang w:val="sk-SK" w:eastAsia="de-AT"/>
        </w:rPr>
      </w:pPr>
      <w:r w:rsidRPr="00145A72">
        <w:rPr>
          <w:rFonts w:eastAsia="Times New Roman" w:cstheme="minorHAnsi"/>
          <w:b/>
          <w:sz w:val="32"/>
          <w:szCs w:val="36"/>
          <w:lang w:val="sk-SK" w:eastAsia="de-AT"/>
        </w:rPr>
        <w:t>PROJEKT</w:t>
      </w:r>
    </w:p>
    <w:p w:rsidR="00145A72" w:rsidRPr="00145A72" w:rsidRDefault="00145A72" w:rsidP="00145A72">
      <w:pPr>
        <w:spacing w:after="0" w:line="240" w:lineRule="auto"/>
        <w:jc w:val="center"/>
        <w:rPr>
          <w:rFonts w:eastAsia="Times New Roman" w:cstheme="minorHAnsi"/>
          <w:b/>
          <w:sz w:val="32"/>
          <w:szCs w:val="36"/>
          <w:lang w:val="sk-SK" w:eastAsia="de-AT"/>
        </w:rPr>
      </w:pPr>
      <w:r w:rsidRPr="00145A72">
        <w:rPr>
          <w:rFonts w:eastAsia="Times New Roman" w:cstheme="minorHAnsi"/>
          <w:b/>
          <w:sz w:val="32"/>
          <w:szCs w:val="36"/>
          <w:lang w:val="sk-SK" w:eastAsia="de-AT"/>
        </w:rPr>
        <w:t>„Kooperácie v oblasti vzdelávania v pohraničnom regióne SK-AT“</w:t>
      </w:r>
    </w:p>
    <w:p w:rsidR="00145A72" w:rsidRPr="00145A72" w:rsidRDefault="00145A72" w:rsidP="00145A7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sk-SK" w:eastAsia="de-AT"/>
        </w:rPr>
      </w:pPr>
      <w:r w:rsidRPr="00145A72">
        <w:rPr>
          <w:rFonts w:eastAsia="Times New Roman" w:cstheme="minorHAnsi"/>
          <w:b/>
          <w:sz w:val="24"/>
          <w:szCs w:val="24"/>
          <w:lang w:val="sk-SK" w:eastAsia="de-AT"/>
        </w:rPr>
        <w:t xml:space="preserve"> podporovaný programom spolupráce INTERREG V-A Slovenská republika</w:t>
      </w:r>
      <w:r w:rsidR="00F93136">
        <w:rPr>
          <w:rFonts w:eastAsia="Times New Roman" w:cstheme="minorHAnsi"/>
          <w:b/>
          <w:sz w:val="24"/>
          <w:szCs w:val="24"/>
          <w:lang w:val="sk-SK" w:eastAsia="de-AT"/>
        </w:rPr>
        <w:t xml:space="preserve">                                        </w:t>
      </w:r>
      <w:r w:rsidRPr="00145A72">
        <w:rPr>
          <w:rFonts w:eastAsia="Times New Roman" w:cstheme="minorHAnsi"/>
          <w:b/>
          <w:sz w:val="24"/>
          <w:szCs w:val="24"/>
          <w:lang w:val="sk-SK" w:eastAsia="de-AT"/>
        </w:rPr>
        <w:t xml:space="preserve"> </w:t>
      </w:r>
      <w:r w:rsidR="00F93136">
        <w:rPr>
          <w:rFonts w:eastAsia="Times New Roman" w:cstheme="minorHAnsi"/>
          <w:b/>
          <w:sz w:val="24"/>
          <w:szCs w:val="24"/>
          <w:lang w:val="sk-SK" w:eastAsia="de-AT"/>
        </w:rPr>
        <w:t>–</w:t>
      </w:r>
      <w:r w:rsidRPr="00145A72">
        <w:rPr>
          <w:rFonts w:eastAsia="Times New Roman" w:cstheme="minorHAnsi"/>
          <w:b/>
          <w:sz w:val="24"/>
          <w:szCs w:val="24"/>
          <w:lang w:val="sk-SK" w:eastAsia="de-AT"/>
        </w:rPr>
        <w:t xml:space="preserve"> Rakúsko</w:t>
      </w:r>
      <w:r w:rsidR="00F93136">
        <w:rPr>
          <w:rFonts w:eastAsia="Times New Roman" w:cstheme="minorHAnsi"/>
          <w:b/>
          <w:sz w:val="24"/>
          <w:szCs w:val="24"/>
          <w:lang w:val="sk-SK" w:eastAsia="de-AT"/>
        </w:rPr>
        <w:t>2014 - 2020</w:t>
      </w:r>
    </w:p>
    <w:p w:rsidR="00145A72" w:rsidRDefault="00F93136" w:rsidP="00145A7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sk-SK" w:eastAsia="de-AT"/>
        </w:rPr>
      </w:pPr>
      <w:r>
        <w:rPr>
          <w:rFonts w:eastAsia="Times New Roman" w:cstheme="minorHAnsi"/>
          <w:b/>
          <w:sz w:val="24"/>
          <w:szCs w:val="24"/>
          <w:lang w:val="sk-SK" w:eastAsia="de-AT"/>
        </w:rPr>
        <w:t>(Akronym:  BIG SK-AT)</w:t>
      </w:r>
    </w:p>
    <w:p w:rsidR="00145A72" w:rsidRPr="00145A72" w:rsidRDefault="00145A72" w:rsidP="00145A72">
      <w:pPr>
        <w:keepNext/>
        <w:spacing w:before="360" w:after="0" w:line="240" w:lineRule="auto"/>
        <w:outlineLvl w:val="1"/>
        <w:rPr>
          <w:rFonts w:eastAsia="Times New Roman" w:cstheme="minorHAnsi"/>
          <w:b/>
          <w:bCs/>
          <w:iCs/>
          <w:sz w:val="24"/>
          <w:szCs w:val="24"/>
          <w:lang w:val="sk-SK" w:eastAsia="de-DE"/>
        </w:rPr>
      </w:pPr>
      <w:r w:rsidRPr="00145A72">
        <w:rPr>
          <w:rFonts w:eastAsia="Times New Roman" w:cstheme="minorHAnsi"/>
          <w:b/>
          <w:bCs/>
          <w:iCs/>
          <w:sz w:val="24"/>
          <w:szCs w:val="24"/>
          <w:highlight w:val="yellow"/>
          <w:lang w:val="sk-SK" w:eastAsia="de-DE"/>
        </w:rPr>
        <w:t>Popis projektu</w:t>
      </w:r>
    </w:p>
    <w:p w:rsidR="00145A72" w:rsidRPr="00145A72" w:rsidRDefault="00145A72" w:rsidP="00145A72">
      <w:pPr>
        <w:spacing w:after="0" w:line="240" w:lineRule="auto"/>
        <w:rPr>
          <w:rFonts w:eastAsia="Times New Roman" w:cs="Times New Roman"/>
          <w:b/>
          <w:i/>
          <w:sz w:val="20"/>
          <w:szCs w:val="20"/>
          <w:lang w:val="sk-SK" w:eastAsia="de-AT"/>
        </w:rPr>
      </w:pPr>
    </w:p>
    <w:p w:rsidR="00145A72" w:rsidRPr="00145A72" w:rsidRDefault="00145A72" w:rsidP="00145A72">
      <w:pPr>
        <w:spacing w:after="60" w:line="240" w:lineRule="auto"/>
        <w:jc w:val="both"/>
        <w:rPr>
          <w:rFonts w:eastAsia="Times New Roman" w:cs="Times New Roman"/>
          <w:lang w:val="sk-SK" w:eastAsia="de-AT"/>
        </w:rPr>
      </w:pPr>
      <w:r w:rsidRPr="00145A72">
        <w:rPr>
          <w:rFonts w:eastAsia="Times New Roman" w:cs="Times New Roman"/>
          <w:lang w:val="sk-SK" w:eastAsia="de-AT"/>
        </w:rPr>
        <w:t xml:space="preserve">Slovensko-rakúsky pohraničný región s dvoma hlavnými mestami – Viedňou a Bratislavou- predstavuje významnú oblasť z hľadiska aktívneho stretávania sa obyvateľov. </w:t>
      </w:r>
    </w:p>
    <w:p w:rsidR="00145A72" w:rsidRPr="00145A72" w:rsidRDefault="00145A72" w:rsidP="00145A72">
      <w:pPr>
        <w:spacing w:after="60" w:line="240" w:lineRule="auto"/>
        <w:jc w:val="both"/>
        <w:rPr>
          <w:rFonts w:eastAsia="Times New Roman" w:cs="Times New Roman"/>
          <w:lang w:val="sk-SK" w:eastAsia="de-AT"/>
        </w:rPr>
      </w:pPr>
    </w:p>
    <w:p w:rsidR="00145A72" w:rsidRPr="00145A72" w:rsidRDefault="00145A72" w:rsidP="00145A72">
      <w:pPr>
        <w:spacing w:after="60" w:line="240" w:lineRule="auto"/>
        <w:jc w:val="both"/>
        <w:rPr>
          <w:rFonts w:eastAsia="Times New Roman" w:cs="Times New Roman"/>
          <w:lang w:val="sk-SK" w:eastAsia="de-AT"/>
        </w:rPr>
      </w:pPr>
      <w:r w:rsidRPr="00145A72">
        <w:rPr>
          <w:rFonts w:eastAsia="Times New Roman" w:cs="Times New Roman"/>
          <w:lang w:val="sk-SK" w:eastAsia="de-AT"/>
        </w:rPr>
        <w:t xml:space="preserve">V oblasti, ktorá sa vyznačuje jazykovou a kultúrnou rôznorodosťou narastá význam viacjazyčného vzdelávania, najmä obojstranného osvojovania si jazyka suseda, ako aj získavania interkultúrnych poznatkov a skúseností. </w:t>
      </w:r>
    </w:p>
    <w:p w:rsidR="00145A72" w:rsidRPr="00145A72" w:rsidRDefault="00145A72" w:rsidP="00145A72">
      <w:pPr>
        <w:spacing w:after="60" w:line="240" w:lineRule="auto"/>
        <w:jc w:val="both"/>
        <w:rPr>
          <w:rFonts w:eastAsia="Times New Roman" w:cs="Times New Roman"/>
          <w:lang w:val="sk-SK" w:eastAsia="de-AT"/>
        </w:rPr>
      </w:pPr>
    </w:p>
    <w:p w:rsidR="00145A72" w:rsidRPr="00145A72" w:rsidRDefault="00145A72" w:rsidP="00145A72">
      <w:pPr>
        <w:spacing w:after="60" w:line="240" w:lineRule="auto"/>
        <w:jc w:val="both"/>
        <w:rPr>
          <w:rFonts w:eastAsia="Times New Roman" w:cs="Times New Roman"/>
          <w:lang w:val="sk-SK" w:eastAsia="de-AT"/>
        </w:rPr>
      </w:pPr>
      <w:r w:rsidRPr="00145A72">
        <w:rPr>
          <w:rFonts w:eastAsia="Times New Roman" w:cs="Times New Roman"/>
          <w:lang w:val="sk-SK" w:eastAsia="de-AT"/>
        </w:rPr>
        <w:t xml:space="preserve">Rozvoj týchto kompetencií, začínajúci už v útlom detstve, ponúka deťom a mládeži do budúcnosti nové možnosti vzdelávania, pracovných a životných príležitostí, ako aj trávenia voľného času. Paralelne s tými možnosťami sa v tomto rastúcom viacjazyčnom regióne a vo Viedni vytvára základ pre integrovaný a obojstranne výhodný pracovný trh založený na každodenných kontaktoch. </w:t>
      </w:r>
    </w:p>
    <w:p w:rsidR="00145A72" w:rsidRPr="00145A72" w:rsidRDefault="00145A72" w:rsidP="00145A72">
      <w:pPr>
        <w:spacing w:after="60" w:line="240" w:lineRule="auto"/>
        <w:jc w:val="both"/>
        <w:rPr>
          <w:rFonts w:eastAsia="Times New Roman" w:cs="Times New Roman"/>
          <w:lang w:val="sk-SK" w:eastAsia="de-AT"/>
        </w:rPr>
      </w:pPr>
    </w:p>
    <w:p w:rsidR="00145A72" w:rsidRPr="00145A72" w:rsidRDefault="00145A72" w:rsidP="00145A72">
      <w:pPr>
        <w:spacing w:after="60" w:line="240" w:lineRule="auto"/>
        <w:jc w:val="both"/>
        <w:rPr>
          <w:rFonts w:eastAsia="Times New Roman" w:cs="Times New Roman"/>
          <w:lang w:val="sk-SK" w:eastAsia="de-AT"/>
        </w:rPr>
      </w:pPr>
      <w:r w:rsidRPr="00145A72">
        <w:rPr>
          <w:rFonts w:eastAsia="Times New Roman" w:cs="Times New Roman"/>
          <w:lang w:val="sk-SK" w:eastAsia="de-AT"/>
        </w:rPr>
        <w:t xml:space="preserve">Tieto tendencie neunikajú pozornosti politikov ani samospráv. </w:t>
      </w:r>
    </w:p>
    <w:p w:rsidR="00145A72" w:rsidRPr="00145A72" w:rsidRDefault="00145A72" w:rsidP="00145A72">
      <w:pPr>
        <w:spacing w:after="60" w:line="240" w:lineRule="auto"/>
        <w:jc w:val="both"/>
        <w:rPr>
          <w:rFonts w:eastAsia="Times New Roman" w:cs="Times New Roman"/>
          <w:lang w:val="sk-SK" w:eastAsia="de-AT"/>
        </w:rPr>
      </w:pPr>
      <w:r w:rsidRPr="00145A72">
        <w:rPr>
          <w:rFonts w:eastAsia="Times New Roman" w:cs="Times New Roman"/>
          <w:lang w:val="sk-SK" w:eastAsia="de-AT"/>
        </w:rPr>
        <w:t xml:space="preserve">Hlavným zámerom je, aby sa zvýšilo povedomie a informovanosť (predovšetkým rodičov) o význame viacjazyčného vzdelávania pre každodenný spoločenský a hospodársky život. </w:t>
      </w:r>
    </w:p>
    <w:p w:rsidR="00145A72" w:rsidRPr="00145A72" w:rsidRDefault="00145A72" w:rsidP="00145A72">
      <w:pPr>
        <w:spacing w:after="60" w:line="240" w:lineRule="auto"/>
        <w:jc w:val="both"/>
        <w:rPr>
          <w:rFonts w:eastAsia="Times New Roman" w:cs="Times New Roman"/>
          <w:lang w:val="sk-SK" w:eastAsia="de-AT"/>
        </w:rPr>
      </w:pPr>
      <w:r w:rsidRPr="00145A72">
        <w:rPr>
          <w:rFonts w:eastAsia="Times New Roman" w:cs="Times New Roman"/>
          <w:lang w:val="sk-SK" w:eastAsia="de-AT"/>
        </w:rPr>
        <w:t>Značný význam majú opatrenia zamerané na vytváranie nových metodických koncepcií pre potreby viacjazyčného vzdelávania, ktoré vychádzajú z množstva rozmanitých a autentických jazykových podnetov, ako aj na potreby ďalšieho vzdelávania pedagógov.</w:t>
      </w:r>
    </w:p>
    <w:p w:rsidR="00145A72" w:rsidRPr="00145A72" w:rsidRDefault="00145A72" w:rsidP="00145A72">
      <w:pPr>
        <w:spacing w:after="60" w:line="240" w:lineRule="auto"/>
        <w:jc w:val="both"/>
        <w:rPr>
          <w:rFonts w:eastAsia="Times New Roman" w:cs="Times New Roman"/>
          <w:lang w:val="sk-SK" w:eastAsia="de-AT"/>
        </w:rPr>
      </w:pPr>
      <w:r w:rsidRPr="00145A72">
        <w:rPr>
          <w:rFonts w:eastAsia="Times New Roman" w:cs="Times New Roman"/>
          <w:lang w:val="sk-SK" w:eastAsia="de-AT"/>
        </w:rPr>
        <w:t xml:space="preserve"> Zapojenie samospráv do projektu významne podporí udržateľnosť výsledkov.</w:t>
      </w:r>
    </w:p>
    <w:p w:rsidR="00145A72" w:rsidRPr="00145A72" w:rsidRDefault="00145A72" w:rsidP="00145A72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Calibri"/>
          <w:lang w:val="sk-SK" w:eastAsia="sk-SK"/>
        </w:rPr>
      </w:pPr>
    </w:p>
    <w:p w:rsidR="00145A72" w:rsidRPr="00145A72" w:rsidRDefault="00145A72" w:rsidP="00145A72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Calibri"/>
          <w:lang w:val="sk-SK" w:eastAsia="sk-SK"/>
        </w:rPr>
      </w:pPr>
      <w:r w:rsidRPr="00145A72">
        <w:rPr>
          <w:rFonts w:eastAsia="SimSun" w:cs="Calibri"/>
          <w:lang w:val="sk-SK" w:eastAsia="sk-SK"/>
        </w:rPr>
        <w:t xml:space="preserve">Potreba cezhraničného prístupu vyplýva predovšetkým zo spoločných cieľov zúčastnených partnerov. Vytvorenie inovatívnej ponuky vzdelávacích aktivít a ich zavedenie do praxe s cieľom zvýšiť kvalitu jazykového vzdelávania v materských a základných školách. </w:t>
      </w:r>
    </w:p>
    <w:p w:rsidR="00145A72" w:rsidRPr="00145A72" w:rsidRDefault="00145A72" w:rsidP="00145A72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Calibri"/>
          <w:lang w:val="sk-SK" w:eastAsia="sk-SK"/>
        </w:rPr>
      </w:pPr>
    </w:p>
    <w:p w:rsidR="00145A72" w:rsidRPr="00145A72" w:rsidRDefault="00145A72" w:rsidP="00145A72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Calibri"/>
          <w:lang w:val="sk-SK" w:eastAsia="sk-SK"/>
        </w:rPr>
      </w:pPr>
      <w:r w:rsidRPr="00145A72">
        <w:rPr>
          <w:rFonts w:eastAsia="SimSun" w:cs="Calibri"/>
          <w:lang w:val="sk-SK" w:eastAsia="sk-SK"/>
        </w:rPr>
        <w:t xml:space="preserve">Všetky skúsenosti a partnerstvá z predchádzajúcich projektov by mali splynúť v jeden výsledný produkt, ktorý však zohľadní individuálne aspekty jednotlivých zúčastnených regiónov. </w:t>
      </w:r>
    </w:p>
    <w:p w:rsidR="00145A72" w:rsidRPr="00145A72" w:rsidRDefault="00145A72" w:rsidP="00145A7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lang w:val="sk-SK" w:eastAsia="sk-SK"/>
        </w:rPr>
      </w:pPr>
    </w:p>
    <w:p w:rsidR="00145A72" w:rsidRPr="00145A72" w:rsidRDefault="00145A72" w:rsidP="00145A7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lang w:val="sk-SK" w:eastAsia="sk-SK"/>
        </w:rPr>
      </w:pPr>
      <w:r w:rsidRPr="00145A72">
        <w:rPr>
          <w:rFonts w:ascii="Calibri" w:eastAsia="SimSun" w:hAnsi="Calibri" w:cs="Calibri"/>
          <w:lang w:val="sk-SK" w:eastAsia="sk-SK"/>
        </w:rPr>
        <w:t xml:space="preserve">Spoločne vytvorený cezhraničný vzdelávací program má zabezpečiť kontinuitu jazykového a inovatívneho vzdelávania so zameraním na viacjazyčnosť od materskej školy až po 2. Stupeň ZŠ v pohraničnom regióne. </w:t>
      </w:r>
    </w:p>
    <w:p w:rsidR="00145A72" w:rsidRPr="00145A72" w:rsidRDefault="00145A72" w:rsidP="0014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de-AT"/>
        </w:rPr>
      </w:pPr>
    </w:p>
    <w:p w:rsidR="00145A72" w:rsidRPr="00145A72" w:rsidRDefault="00145A72" w:rsidP="00145A72">
      <w:pPr>
        <w:keepNext/>
        <w:spacing w:before="360" w:after="0" w:line="240" w:lineRule="auto"/>
        <w:ind w:left="708"/>
        <w:outlineLvl w:val="1"/>
        <w:rPr>
          <w:rFonts w:eastAsia="Times New Roman" w:cs="Times New Roman"/>
          <w:b/>
          <w:bCs/>
          <w:iCs/>
          <w:sz w:val="24"/>
          <w:szCs w:val="24"/>
          <w:lang w:val="sk-SK" w:eastAsia="de-DE"/>
        </w:rPr>
      </w:pPr>
      <w:r w:rsidRPr="00145A72">
        <w:rPr>
          <w:rFonts w:eastAsia="Times New Roman" w:cstheme="minorHAnsi"/>
          <w:b/>
          <w:bCs/>
          <w:iCs/>
          <w:sz w:val="24"/>
          <w:szCs w:val="24"/>
          <w:highlight w:val="yellow"/>
          <w:lang w:val="sk-SK" w:eastAsia="de-DE"/>
        </w:rPr>
        <w:lastRenderedPageBreak/>
        <w:t>Ciele /</w:t>
      </w:r>
      <w:r w:rsidRPr="00145A72">
        <w:rPr>
          <w:rFonts w:eastAsia="Times New Roman" w:cs="Times New Roman"/>
          <w:b/>
          <w:bCs/>
          <w:iCs/>
          <w:sz w:val="24"/>
          <w:szCs w:val="24"/>
          <w:highlight w:val="yellow"/>
          <w:lang w:val="sk-SK" w:eastAsia="de-DE"/>
        </w:rPr>
        <w:t>Aktivity/Produkty</w:t>
      </w:r>
    </w:p>
    <w:p w:rsidR="00145A72" w:rsidRPr="00145A72" w:rsidRDefault="00145A72" w:rsidP="00145A72">
      <w:pPr>
        <w:spacing w:after="0" w:line="240" w:lineRule="auto"/>
        <w:ind w:left="720"/>
        <w:contextualSpacing/>
        <w:rPr>
          <w:rFonts w:eastAsia="Times New Roman" w:cstheme="minorHAnsi"/>
          <w:b/>
          <w:bCs/>
          <w:iCs/>
          <w:sz w:val="24"/>
          <w:szCs w:val="24"/>
          <w:lang w:val="sk-SK" w:eastAsia="de-DE"/>
        </w:rPr>
      </w:pPr>
    </w:p>
    <w:p w:rsidR="00145A72" w:rsidRDefault="00145A72" w:rsidP="00145A72">
      <w:pPr>
        <w:spacing w:after="0" w:line="240" w:lineRule="auto"/>
        <w:ind w:left="720"/>
        <w:contextualSpacing/>
        <w:rPr>
          <w:rFonts w:eastAsia="Times New Roman" w:cs="Trebuchet MS"/>
          <w:lang w:val="sk-SK" w:eastAsia="en-GB"/>
        </w:rPr>
      </w:pPr>
      <w:r w:rsidRPr="00145A72">
        <w:rPr>
          <w:rFonts w:eastAsia="Times New Roman" w:cs="Trebuchet MS"/>
          <w:b/>
          <w:i/>
          <w:u w:val="single"/>
          <w:lang w:val="sk-SK" w:eastAsia="en-GB"/>
        </w:rPr>
        <w:t>Hlavným cieľom projektu</w:t>
      </w:r>
      <w:r w:rsidRPr="00145A72">
        <w:rPr>
          <w:rFonts w:eastAsia="Times New Roman" w:cs="Trebuchet MS"/>
          <w:lang w:val="sk-SK" w:eastAsia="en-GB"/>
        </w:rPr>
        <w:t xml:space="preserve"> „Kooperácie v oblasti vzdelávania v pohraničnom regióne SK-AT (Akronym: BIG SK-AT)  je :</w:t>
      </w:r>
    </w:p>
    <w:p w:rsidR="00B03E01" w:rsidRPr="00145A72" w:rsidRDefault="00B03E01" w:rsidP="00145A72">
      <w:pPr>
        <w:spacing w:after="0" w:line="240" w:lineRule="auto"/>
        <w:ind w:left="720"/>
        <w:contextualSpacing/>
        <w:rPr>
          <w:rFonts w:eastAsia="Times New Roman" w:cs="Trebuchet MS"/>
          <w:lang w:val="sk-SK" w:eastAsia="en-GB"/>
        </w:rPr>
      </w:pPr>
    </w:p>
    <w:p w:rsidR="00145A72" w:rsidRPr="00145A72" w:rsidRDefault="00145A72" w:rsidP="00145A72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rebuchet MS"/>
          <w:b/>
          <w:lang w:val="sk-SK" w:eastAsia="en-GB"/>
        </w:rPr>
      </w:pPr>
      <w:r w:rsidRPr="00145A72">
        <w:rPr>
          <w:rFonts w:eastAsia="Times New Roman" w:cs="Trebuchet MS"/>
          <w:lang w:val="sk-SK" w:eastAsia="en-GB"/>
        </w:rPr>
        <w:t>vytvoriť v rámci cezhraničnej spolupráce zodpovedných inštitúcií</w:t>
      </w:r>
      <w:r w:rsidRPr="00145A72">
        <w:rPr>
          <w:rFonts w:eastAsia="Times New Roman" w:cs="Trebuchet MS"/>
          <w:b/>
          <w:lang w:val="sk-SK" w:eastAsia="en-GB"/>
        </w:rPr>
        <w:t xml:space="preserve"> súbor </w:t>
      </w:r>
      <w:r w:rsidRPr="00145A72">
        <w:rPr>
          <w:rFonts w:eastAsia="Times New Roman" w:cs="Trebuchet MS"/>
          <w:b/>
          <w:u w:val="single"/>
          <w:lang w:val="sk-SK" w:eastAsia="en-GB"/>
        </w:rPr>
        <w:t>pedagogických a kvalifikačných opatrení na podporu jazykového a inovatívneho vzdelávanie v MŠ a ZŠ</w:t>
      </w:r>
      <w:r w:rsidRPr="00145A72">
        <w:rPr>
          <w:rFonts w:eastAsia="Times New Roman" w:cs="Trebuchet MS"/>
          <w:b/>
          <w:lang w:val="sk-SK" w:eastAsia="en-GB"/>
        </w:rPr>
        <w:t xml:space="preserve"> </w:t>
      </w:r>
      <w:r w:rsidRPr="00145A72">
        <w:rPr>
          <w:rFonts w:eastAsia="Times New Roman" w:cs="Trebuchet MS"/>
          <w:lang w:val="sk-SK" w:eastAsia="en-GB"/>
        </w:rPr>
        <w:t>a ich následné zavedenie do praxe</w:t>
      </w:r>
      <w:r w:rsidRPr="00145A72">
        <w:rPr>
          <w:rFonts w:eastAsia="Times New Roman" w:cs="Trebuchet MS"/>
          <w:b/>
          <w:lang w:val="sk-SK" w:eastAsia="en-GB"/>
        </w:rPr>
        <w:t>.</w:t>
      </w:r>
    </w:p>
    <w:p w:rsidR="00145A72" w:rsidRPr="00145A72" w:rsidRDefault="00145A72" w:rsidP="00145A72">
      <w:pPr>
        <w:spacing w:after="0" w:line="240" w:lineRule="auto"/>
        <w:ind w:left="720"/>
        <w:contextualSpacing/>
        <w:rPr>
          <w:rFonts w:eastAsia="Times New Roman" w:cs="Trebuchet MS"/>
          <w:b/>
          <w:lang w:val="sk-SK" w:eastAsia="en-GB"/>
        </w:rPr>
      </w:pPr>
    </w:p>
    <w:p w:rsidR="00145A72" w:rsidRPr="00145A72" w:rsidRDefault="00145A72" w:rsidP="00145A72">
      <w:pPr>
        <w:spacing w:after="0" w:line="240" w:lineRule="auto"/>
        <w:ind w:left="1440"/>
        <w:contextualSpacing/>
        <w:rPr>
          <w:rFonts w:eastAsia="Times New Roman" w:cs="Trebuchet MS"/>
          <w:i/>
          <w:lang w:val="sk-SK" w:eastAsia="en-GB"/>
        </w:rPr>
      </w:pPr>
      <w:r w:rsidRPr="00145A72">
        <w:rPr>
          <w:rFonts w:eastAsia="Times New Roman" w:cs="Trebuchet MS"/>
          <w:b/>
          <w:u w:val="single"/>
          <w:lang w:val="sk-SK" w:eastAsia="en-GB"/>
        </w:rPr>
        <w:t xml:space="preserve">Spoločne vytvorený cezhraničný vzdelávací program </w:t>
      </w:r>
      <w:r w:rsidRPr="00145A72">
        <w:rPr>
          <w:rFonts w:eastAsia="Times New Roman" w:cs="Trebuchet MS"/>
          <w:lang w:val="sk-SK" w:eastAsia="en-GB"/>
        </w:rPr>
        <w:t xml:space="preserve">na podporu kontinuálneho jazykového a inovatívneho vzdelávania so zameraním na viacjazyčnosť, ktorý bude obsahovať metodické a učebné koncepcie, materiály, odporúčania a návrhy vychádzajúce z princípov zážitkovej pedagogiky. </w:t>
      </w:r>
    </w:p>
    <w:p w:rsidR="00145A72" w:rsidRPr="00145A72" w:rsidRDefault="00145A72" w:rsidP="00145A72">
      <w:pPr>
        <w:spacing w:after="0" w:line="240" w:lineRule="auto"/>
        <w:ind w:left="720"/>
        <w:contextualSpacing/>
        <w:rPr>
          <w:rFonts w:eastAsia="Times New Roman" w:cs="Times New Roman"/>
          <w:lang w:val="sk-SK" w:eastAsia="de-AT"/>
        </w:rPr>
      </w:pPr>
    </w:p>
    <w:p w:rsidR="00145A72" w:rsidRPr="00145A72" w:rsidRDefault="00145A72" w:rsidP="00145A72">
      <w:pPr>
        <w:spacing w:after="0" w:line="240" w:lineRule="auto"/>
        <w:ind w:left="720"/>
        <w:contextualSpacing/>
        <w:rPr>
          <w:rFonts w:eastAsia="Times New Roman" w:cs="Times New Roman"/>
          <w:b/>
          <w:i/>
          <w:u w:val="single"/>
          <w:lang w:val="sk-SK" w:eastAsia="de-AT"/>
        </w:rPr>
      </w:pPr>
      <w:r w:rsidRPr="00145A72">
        <w:rPr>
          <w:rFonts w:eastAsia="Times New Roman" w:cs="Times New Roman"/>
          <w:b/>
          <w:i/>
          <w:u w:val="single"/>
          <w:lang w:val="sk-SK" w:eastAsia="de-AT"/>
        </w:rPr>
        <w:t>Ďalšie ciele projektu:</w:t>
      </w:r>
    </w:p>
    <w:p w:rsidR="00145A72" w:rsidRPr="00145A72" w:rsidRDefault="00145A72" w:rsidP="00145A72">
      <w:pPr>
        <w:spacing w:after="0" w:line="240" w:lineRule="auto"/>
        <w:ind w:left="720"/>
        <w:contextualSpacing/>
        <w:rPr>
          <w:rFonts w:eastAsia="Times New Roman" w:cs="Times New Roman"/>
          <w:lang w:val="sk-SK" w:eastAsia="de-AT"/>
        </w:rPr>
      </w:pPr>
    </w:p>
    <w:p w:rsidR="00145A72" w:rsidRPr="00145A72" w:rsidRDefault="00145A72" w:rsidP="00145A72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b/>
          <w:lang w:val="sk-SK" w:eastAsia="de-AT"/>
        </w:rPr>
      </w:pPr>
      <w:r w:rsidRPr="00145A72">
        <w:rPr>
          <w:rFonts w:eastAsia="Times New Roman" w:cs="Times New Roman"/>
          <w:b/>
          <w:u w:val="single"/>
          <w:lang w:val="sk-SK" w:eastAsia="de-AT"/>
        </w:rPr>
        <w:t>Zvyšovanie kvality opatrení</w:t>
      </w:r>
      <w:r w:rsidRPr="00145A72">
        <w:rPr>
          <w:rFonts w:eastAsia="Times New Roman" w:cs="Times New Roman"/>
          <w:lang w:val="sk-SK" w:eastAsia="de-AT"/>
        </w:rPr>
        <w:t xml:space="preserve"> na podporu viacjazyčného vzdelávania v ranom veku </w:t>
      </w:r>
      <w:r w:rsidRPr="00145A72">
        <w:rPr>
          <w:rFonts w:eastAsia="Times New Roman" w:cs="Times New Roman"/>
          <w:b/>
          <w:lang w:val="sk-SK" w:eastAsia="de-AT"/>
        </w:rPr>
        <w:t>prostredníctvom zážitkového učenia.</w:t>
      </w:r>
    </w:p>
    <w:p w:rsidR="00145A72" w:rsidRPr="00145A72" w:rsidRDefault="00145A72" w:rsidP="00145A72">
      <w:pPr>
        <w:spacing w:after="0" w:line="240" w:lineRule="auto"/>
        <w:ind w:left="720"/>
        <w:contextualSpacing/>
        <w:rPr>
          <w:rFonts w:eastAsia="Times New Roman" w:cs="Times New Roman"/>
          <w:lang w:val="sk-SK" w:eastAsia="de-AT"/>
        </w:rPr>
      </w:pPr>
    </w:p>
    <w:p w:rsidR="00145A72" w:rsidRPr="00145A72" w:rsidRDefault="00145A72" w:rsidP="00145A72">
      <w:pPr>
        <w:spacing w:after="0" w:line="240" w:lineRule="auto"/>
        <w:ind w:left="720"/>
        <w:contextualSpacing/>
        <w:rPr>
          <w:rFonts w:eastAsia="Times New Roman" w:cstheme="minorHAnsi"/>
          <w:lang w:val="sk-SK" w:eastAsia="de-AT"/>
        </w:rPr>
      </w:pPr>
      <w:r w:rsidRPr="00145A72">
        <w:rPr>
          <w:rFonts w:eastAsia="Times New Roman" w:cstheme="minorHAnsi"/>
          <w:b/>
          <w:lang w:val="sk-SK" w:eastAsia="de-AT"/>
        </w:rPr>
        <w:t>Vytvorenie inovatívnych metodických prístupov</w:t>
      </w:r>
      <w:r w:rsidRPr="00145A72">
        <w:rPr>
          <w:rFonts w:eastAsia="Times New Roman" w:cstheme="minorHAnsi"/>
          <w:lang w:val="sk-SK" w:eastAsia="de-AT"/>
        </w:rPr>
        <w:t xml:space="preserve"> na zvýšenie kvality viacjazyčného vzdelávania, s osobitným dôrazom na každodenné situácie detí a žiakov. Tieto prístupy zvýšia motiváciu žiakov a pedagógov. </w:t>
      </w:r>
    </w:p>
    <w:p w:rsidR="00145A72" w:rsidRPr="00145A72" w:rsidRDefault="00145A72" w:rsidP="00145A72">
      <w:pPr>
        <w:spacing w:after="0" w:line="240" w:lineRule="auto"/>
        <w:ind w:left="720"/>
        <w:contextualSpacing/>
        <w:rPr>
          <w:rFonts w:eastAsia="Times New Roman" w:cs="Times New Roman"/>
          <w:lang w:val="sk-SK" w:eastAsia="de-AT"/>
        </w:rPr>
      </w:pPr>
    </w:p>
    <w:p w:rsidR="00145A72" w:rsidRPr="00145A72" w:rsidRDefault="00145A72" w:rsidP="00145A72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lang w:val="sk-SK" w:eastAsia="de-AT"/>
        </w:rPr>
      </w:pPr>
      <w:r w:rsidRPr="00145A72">
        <w:rPr>
          <w:rFonts w:eastAsia="Times New Roman" w:cs="Times New Roman"/>
          <w:b/>
          <w:u w:val="single"/>
          <w:lang w:val="sk-SK" w:eastAsia="de-AT"/>
        </w:rPr>
        <w:t>Vytváranie pozitívnej verejnej mienky</w:t>
      </w:r>
      <w:r w:rsidRPr="00145A72">
        <w:rPr>
          <w:rFonts w:eastAsia="Times New Roman" w:cs="Times New Roman"/>
          <w:lang w:val="sk-SK" w:eastAsia="de-AT"/>
        </w:rPr>
        <w:t xml:space="preserve"> o výhodách, resp. nutnosti viacjazyčného vzdelávania</w:t>
      </w:r>
    </w:p>
    <w:p w:rsidR="00145A72" w:rsidRPr="00145A72" w:rsidRDefault="00145A72" w:rsidP="00145A72">
      <w:pPr>
        <w:spacing w:after="0" w:line="240" w:lineRule="auto"/>
        <w:ind w:left="720"/>
        <w:contextualSpacing/>
        <w:rPr>
          <w:rFonts w:eastAsia="Times New Roman" w:cs="Times New Roman"/>
          <w:lang w:val="sk-SK" w:eastAsia="de-AT"/>
        </w:rPr>
      </w:pPr>
    </w:p>
    <w:p w:rsidR="00145A72" w:rsidRPr="00145A72" w:rsidRDefault="00145A72" w:rsidP="00145A72">
      <w:pPr>
        <w:spacing w:after="0" w:line="240" w:lineRule="auto"/>
        <w:ind w:left="720"/>
        <w:contextualSpacing/>
        <w:rPr>
          <w:rFonts w:eastAsia="Times New Roman" w:cs="Times New Roman"/>
          <w:lang w:val="sk-SK" w:eastAsia="de-AT"/>
        </w:rPr>
      </w:pPr>
      <w:r w:rsidRPr="00145A72">
        <w:rPr>
          <w:rFonts w:eastAsia="Times New Roman" w:cs="Times New Roman"/>
          <w:lang w:val="sk-SK" w:eastAsia="de-AT"/>
        </w:rPr>
        <w:t xml:space="preserve">Dosiahnutie cieľa prostredníctvom </w:t>
      </w:r>
      <w:r w:rsidRPr="00145A72">
        <w:rPr>
          <w:rFonts w:eastAsia="Times New Roman" w:cs="Times New Roman"/>
          <w:b/>
          <w:lang w:val="sk-SK" w:eastAsia="de-AT"/>
        </w:rPr>
        <w:t>šírenia informácií o týchto aktivitách</w:t>
      </w:r>
      <w:r w:rsidRPr="00145A72">
        <w:rPr>
          <w:rFonts w:eastAsia="Times New Roman" w:cs="Times New Roman"/>
          <w:lang w:val="sk-SK" w:eastAsia="de-AT"/>
        </w:rPr>
        <w:t xml:space="preserve"> </w:t>
      </w:r>
      <w:r w:rsidRPr="00145A72">
        <w:rPr>
          <w:rFonts w:eastAsia="Times New Roman" w:cs="Times New Roman"/>
          <w:b/>
          <w:lang w:val="sk-SK" w:eastAsia="de-AT"/>
        </w:rPr>
        <w:t>smerom                              k politikom zriaďovateľom škôl, pedagógom a rodičom</w:t>
      </w:r>
      <w:r w:rsidRPr="00145A72">
        <w:rPr>
          <w:rFonts w:eastAsia="Times New Roman" w:cs="Times New Roman"/>
          <w:lang w:val="sk-SK" w:eastAsia="de-AT"/>
        </w:rPr>
        <w:t xml:space="preserve">. Postupné začlenenie inštitúcií poskytujúcich vzdelávanie pedagogického zamerania. </w:t>
      </w:r>
    </w:p>
    <w:p w:rsidR="00145A72" w:rsidRPr="00145A72" w:rsidRDefault="00145A72" w:rsidP="00145A72">
      <w:pPr>
        <w:spacing w:after="0" w:line="240" w:lineRule="auto"/>
        <w:ind w:left="720"/>
        <w:contextualSpacing/>
        <w:rPr>
          <w:rFonts w:eastAsia="Times New Roman" w:cs="Times New Roman"/>
          <w:lang w:val="sk-SK" w:eastAsia="de-AT"/>
        </w:rPr>
      </w:pPr>
    </w:p>
    <w:p w:rsidR="00145A72" w:rsidRPr="00145A72" w:rsidRDefault="00145A72" w:rsidP="00145A72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lang w:val="sk-SK" w:eastAsia="de-AT"/>
        </w:rPr>
      </w:pPr>
      <w:r w:rsidRPr="00145A72">
        <w:rPr>
          <w:rFonts w:eastAsia="Times New Roman" w:cs="Times New Roman"/>
          <w:b/>
          <w:u w:val="single"/>
          <w:lang w:val="sk-SK" w:eastAsia="de-AT"/>
        </w:rPr>
        <w:t xml:space="preserve">Zvýšenie odborných kompetencií pedagogických pracovníkov </w:t>
      </w:r>
      <w:r w:rsidRPr="00145A72">
        <w:rPr>
          <w:rFonts w:eastAsia="Times New Roman" w:cs="Times New Roman"/>
          <w:u w:val="single"/>
          <w:lang w:val="sk-SK" w:eastAsia="de-AT"/>
        </w:rPr>
        <w:t>v</w:t>
      </w:r>
      <w:r w:rsidRPr="00145A72">
        <w:rPr>
          <w:rFonts w:eastAsia="Times New Roman" w:cs="Times New Roman"/>
          <w:lang w:val="sk-SK" w:eastAsia="de-AT"/>
        </w:rPr>
        <w:t xml:space="preserve"> oblasti podpory jazykového a inovatívneho vzdelávania</w:t>
      </w:r>
    </w:p>
    <w:p w:rsidR="00145A72" w:rsidRPr="00145A72" w:rsidRDefault="00145A72" w:rsidP="00145A72">
      <w:pPr>
        <w:spacing w:after="0" w:line="240" w:lineRule="auto"/>
        <w:ind w:left="720"/>
        <w:contextualSpacing/>
        <w:rPr>
          <w:rFonts w:eastAsia="Times New Roman" w:cs="Times New Roman"/>
          <w:lang w:val="sk-SK" w:eastAsia="de-AT"/>
        </w:rPr>
      </w:pPr>
    </w:p>
    <w:p w:rsidR="00145A72" w:rsidRPr="00145A72" w:rsidRDefault="00145A72" w:rsidP="00145A72">
      <w:pPr>
        <w:spacing w:after="0" w:line="240" w:lineRule="auto"/>
        <w:ind w:left="720"/>
        <w:contextualSpacing/>
        <w:rPr>
          <w:rFonts w:eastAsia="Times New Roman" w:cs="Times New Roman"/>
          <w:lang w:val="sk-SK" w:eastAsia="de-AT"/>
        </w:rPr>
      </w:pPr>
      <w:r w:rsidRPr="00145A72">
        <w:rPr>
          <w:rFonts w:eastAsia="Times New Roman" w:cs="Times New Roman"/>
          <w:b/>
          <w:lang w:val="sk-SK" w:eastAsia="de-AT"/>
        </w:rPr>
        <w:t>Nové formy ďalšieho vzdelávania pedagógov</w:t>
      </w:r>
      <w:r w:rsidRPr="00145A72">
        <w:rPr>
          <w:rFonts w:eastAsia="Times New Roman" w:cs="Times New Roman"/>
          <w:b/>
          <w:u w:val="single"/>
          <w:lang w:val="sk-SK" w:eastAsia="de-AT"/>
        </w:rPr>
        <w:t xml:space="preserve"> </w:t>
      </w:r>
      <w:r w:rsidRPr="00145A72">
        <w:rPr>
          <w:rFonts w:eastAsia="Times New Roman" w:cs="Times New Roman"/>
          <w:lang w:val="sk-SK" w:eastAsia="de-AT"/>
        </w:rPr>
        <w:t xml:space="preserve">orientované na zvýšenie ich odbornej kompetencie v oblasti sebahodnotenia, reflexie vlastnej pedagogickej práce a následne k zlepšeniu vlastných pedagogických výkonov. Týmto spôsobom je možné trvalo posunúť prácu pedagóga na vyššiu odbornú úroveň. </w:t>
      </w:r>
    </w:p>
    <w:p w:rsidR="00145A72" w:rsidRPr="00145A72" w:rsidRDefault="00145A72" w:rsidP="0014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de-AT"/>
        </w:rPr>
      </w:pPr>
    </w:p>
    <w:p w:rsidR="00145A72" w:rsidRPr="00145A72" w:rsidRDefault="00145A72" w:rsidP="0014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de-AT"/>
        </w:rPr>
      </w:pPr>
    </w:p>
    <w:p w:rsidR="00145A72" w:rsidRPr="00145A72" w:rsidRDefault="00145A72" w:rsidP="00145A72">
      <w:pPr>
        <w:keepNext/>
        <w:spacing w:before="360" w:after="0" w:line="240" w:lineRule="auto"/>
        <w:ind w:left="284"/>
        <w:outlineLvl w:val="1"/>
        <w:rPr>
          <w:rFonts w:eastAsia="Times New Roman" w:cstheme="minorHAnsi"/>
          <w:b/>
          <w:bCs/>
          <w:iCs/>
          <w:sz w:val="24"/>
          <w:szCs w:val="24"/>
          <w:lang w:val="sk-SK" w:eastAsia="de-DE"/>
        </w:rPr>
      </w:pPr>
      <w:r w:rsidRPr="00145A72">
        <w:rPr>
          <w:rFonts w:eastAsia="Times New Roman" w:cstheme="minorHAnsi"/>
          <w:b/>
          <w:bCs/>
          <w:iCs/>
          <w:sz w:val="24"/>
          <w:szCs w:val="24"/>
          <w:lang w:val="sk-SK" w:eastAsia="de-DE"/>
        </w:rPr>
        <w:t>Cieľové skupiny</w:t>
      </w:r>
    </w:p>
    <w:p w:rsidR="00001D78" w:rsidRDefault="00145A72" w:rsidP="00145A72">
      <w:pPr>
        <w:pStyle w:val="Odsekzoznamu"/>
        <w:numPr>
          <w:ilvl w:val="0"/>
          <w:numId w:val="3"/>
        </w:numPr>
        <w:spacing w:before="120" w:after="120" w:line="240" w:lineRule="auto"/>
        <w:ind w:left="284"/>
        <w:rPr>
          <w:rFonts w:eastAsia="Times New Roman" w:cstheme="minorHAnsi"/>
          <w:lang w:val="sk-SK" w:eastAsia="de-AT"/>
        </w:rPr>
      </w:pPr>
      <w:r w:rsidRPr="00001D78">
        <w:rPr>
          <w:rFonts w:eastAsia="Times New Roman" w:cstheme="minorHAnsi"/>
          <w:lang w:val="sk-SK" w:eastAsia="de-AT"/>
        </w:rPr>
        <w:t>Deti materských škôl</w:t>
      </w:r>
    </w:p>
    <w:p w:rsidR="00001D78" w:rsidRDefault="00145A72" w:rsidP="00145A72">
      <w:pPr>
        <w:pStyle w:val="Odsekzoznamu"/>
        <w:numPr>
          <w:ilvl w:val="0"/>
          <w:numId w:val="3"/>
        </w:numPr>
        <w:spacing w:before="120" w:after="120" w:line="240" w:lineRule="auto"/>
        <w:ind w:left="284"/>
        <w:rPr>
          <w:rFonts w:eastAsia="Times New Roman" w:cstheme="minorHAnsi"/>
          <w:lang w:val="sk-SK" w:eastAsia="de-AT"/>
        </w:rPr>
      </w:pPr>
      <w:r w:rsidRPr="00145A72">
        <w:rPr>
          <w:rFonts w:eastAsia="Times New Roman" w:cstheme="minorHAnsi"/>
          <w:lang w:val="sk-SK" w:eastAsia="de-AT"/>
        </w:rPr>
        <w:t>žiaci, študenti</w:t>
      </w:r>
    </w:p>
    <w:p w:rsidR="00001D78" w:rsidRDefault="00145A72" w:rsidP="00145A72">
      <w:pPr>
        <w:pStyle w:val="Odsekzoznamu"/>
        <w:numPr>
          <w:ilvl w:val="0"/>
          <w:numId w:val="3"/>
        </w:numPr>
        <w:spacing w:before="120" w:after="120" w:line="240" w:lineRule="auto"/>
        <w:ind w:left="284"/>
        <w:rPr>
          <w:rFonts w:eastAsia="Times New Roman" w:cstheme="minorHAnsi"/>
          <w:lang w:val="sk-SK" w:eastAsia="de-AT"/>
        </w:rPr>
      </w:pPr>
      <w:r w:rsidRPr="00145A72">
        <w:rPr>
          <w:rFonts w:eastAsia="Times New Roman" w:cstheme="minorHAnsi"/>
          <w:lang w:val="sk-SK" w:eastAsia="de-AT"/>
        </w:rPr>
        <w:t>pedagogický pracovníci, učitelia a učitelia jazykov</w:t>
      </w:r>
    </w:p>
    <w:p w:rsidR="00001D78" w:rsidRDefault="00145A72" w:rsidP="00145A72">
      <w:pPr>
        <w:pStyle w:val="Odsekzoznamu"/>
        <w:numPr>
          <w:ilvl w:val="0"/>
          <w:numId w:val="3"/>
        </w:numPr>
        <w:spacing w:before="120" w:after="120" w:line="240" w:lineRule="auto"/>
        <w:ind w:left="284"/>
        <w:rPr>
          <w:rFonts w:eastAsia="Times New Roman" w:cstheme="minorHAnsi"/>
          <w:lang w:val="sk-SK" w:eastAsia="de-AT"/>
        </w:rPr>
      </w:pPr>
      <w:r w:rsidRPr="00145A72">
        <w:rPr>
          <w:rFonts w:eastAsia="Times New Roman" w:cstheme="minorHAnsi"/>
          <w:lang w:val="sk-SK" w:eastAsia="de-AT"/>
        </w:rPr>
        <w:t>rodičia</w:t>
      </w:r>
    </w:p>
    <w:p w:rsidR="00001D78" w:rsidRDefault="00145A72" w:rsidP="00145A72">
      <w:pPr>
        <w:pStyle w:val="Odsekzoznamu"/>
        <w:numPr>
          <w:ilvl w:val="0"/>
          <w:numId w:val="3"/>
        </w:numPr>
        <w:spacing w:before="120" w:after="120" w:line="240" w:lineRule="auto"/>
        <w:ind w:left="284"/>
        <w:rPr>
          <w:rFonts w:eastAsia="Times New Roman" w:cstheme="minorHAnsi"/>
          <w:lang w:val="sk-SK" w:eastAsia="de-AT"/>
        </w:rPr>
      </w:pPr>
      <w:r w:rsidRPr="00145A72">
        <w:rPr>
          <w:rFonts w:eastAsia="Times New Roman" w:cstheme="minorHAnsi"/>
          <w:lang w:val="sk-SK" w:eastAsia="de-AT"/>
        </w:rPr>
        <w:t>vzdelávacie inštitúcie (materské a základné školy)</w:t>
      </w:r>
    </w:p>
    <w:p w:rsidR="00001D78" w:rsidRDefault="00145A72" w:rsidP="00145A72">
      <w:pPr>
        <w:pStyle w:val="Odsekzoznamu"/>
        <w:numPr>
          <w:ilvl w:val="0"/>
          <w:numId w:val="3"/>
        </w:numPr>
        <w:spacing w:before="120" w:after="120" w:line="240" w:lineRule="auto"/>
        <w:ind w:left="284"/>
        <w:rPr>
          <w:rFonts w:eastAsia="Times New Roman" w:cstheme="minorHAnsi"/>
          <w:lang w:val="sk-SK" w:eastAsia="de-AT"/>
        </w:rPr>
      </w:pPr>
      <w:r w:rsidRPr="00145A72">
        <w:rPr>
          <w:rFonts w:eastAsia="Times New Roman" w:cstheme="minorHAnsi"/>
          <w:lang w:val="sk-SK" w:eastAsia="de-AT"/>
        </w:rPr>
        <w:t>vedenie materských a základných škôl</w:t>
      </w:r>
    </w:p>
    <w:p w:rsidR="00001D78" w:rsidRDefault="00145A72" w:rsidP="00145A72">
      <w:pPr>
        <w:pStyle w:val="Odsekzoznamu"/>
        <w:numPr>
          <w:ilvl w:val="0"/>
          <w:numId w:val="3"/>
        </w:numPr>
        <w:spacing w:before="120" w:after="120" w:line="240" w:lineRule="auto"/>
        <w:ind w:left="284"/>
        <w:rPr>
          <w:rFonts w:eastAsia="Times New Roman" w:cstheme="minorHAnsi"/>
          <w:lang w:val="sk-SK" w:eastAsia="de-AT"/>
        </w:rPr>
      </w:pPr>
      <w:r w:rsidRPr="00145A72">
        <w:rPr>
          <w:rFonts w:eastAsia="Times New Roman" w:cstheme="minorHAnsi"/>
          <w:lang w:val="sk-SK" w:eastAsia="de-AT"/>
        </w:rPr>
        <w:t>pedagogické školy a inštitúcie pre ďalšie vzdelávanie</w:t>
      </w:r>
    </w:p>
    <w:p w:rsidR="00145A72" w:rsidRPr="00145A72" w:rsidRDefault="00145A72" w:rsidP="00145A72">
      <w:pPr>
        <w:pStyle w:val="Odsekzoznamu"/>
        <w:numPr>
          <w:ilvl w:val="0"/>
          <w:numId w:val="3"/>
        </w:numPr>
        <w:spacing w:before="120" w:after="120" w:line="240" w:lineRule="auto"/>
        <w:ind w:left="284"/>
        <w:rPr>
          <w:rFonts w:eastAsia="Times New Roman" w:cstheme="minorHAnsi"/>
          <w:lang w:val="sk-SK" w:eastAsia="de-AT"/>
        </w:rPr>
      </w:pPr>
      <w:r w:rsidRPr="00145A72">
        <w:rPr>
          <w:rFonts w:eastAsia="Times New Roman" w:cstheme="minorHAnsi"/>
          <w:lang w:val="sk-SK" w:eastAsia="de-AT"/>
        </w:rPr>
        <w:t>samosprávy, obce a mestá</w:t>
      </w:r>
    </w:p>
    <w:p w:rsidR="00145A72" w:rsidRPr="00145A72" w:rsidRDefault="00145A72" w:rsidP="00145A72">
      <w:pPr>
        <w:spacing w:before="120" w:after="120" w:line="240" w:lineRule="auto"/>
        <w:ind w:left="284"/>
        <w:rPr>
          <w:rFonts w:eastAsia="Times New Roman" w:cs="Times New Roman"/>
          <w:i/>
          <w:sz w:val="20"/>
          <w:szCs w:val="24"/>
          <w:lang w:val="sk-SK" w:eastAsia="de-DE"/>
        </w:rPr>
      </w:pPr>
    </w:p>
    <w:p w:rsidR="00145A72" w:rsidRPr="00145A72" w:rsidRDefault="00145A72" w:rsidP="00145A72">
      <w:pPr>
        <w:spacing w:before="120" w:after="120" w:line="240" w:lineRule="auto"/>
        <w:ind w:left="284"/>
        <w:rPr>
          <w:rFonts w:eastAsia="Times New Roman" w:cs="Times New Roman"/>
          <w:i/>
          <w:sz w:val="20"/>
          <w:szCs w:val="24"/>
          <w:lang w:val="sk-SK" w:eastAsia="de-DE"/>
        </w:rPr>
      </w:pPr>
    </w:p>
    <w:p w:rsidR="00145A72" w:rsidRPr="00145A72" w:rsidRDefault="00145A72" w:rsidP="00145A72">
      <w:pPr>
        <w:spacing w:before="120" w:after="120" w:line="240" w:lineRule="auto"/>
        <w:ind w:left="284"/>
        <w:rPr>
          <w:rFonts w:eastAsia="Times New Roman" w:cs="Times New Roman"/>
          <w:i/>
          <w:sz w:val="20"/>
          <w:szCs w:val="24"/>
          <w:lang w:val="sk-SK" w:eastAsia="de-DE"/>
        </w:rPr>
      </w:pPr>
    </w:p>
    <w:p w:rsidR="00145A72" w:rsidRPr="00145A72" w:rsidRDefault="00145A72" w:rsidP="00145A72">
      <w:pPr>
        <w:spacing w:before="120" w:after="120" w:line="240" w:lineRule="auto"/>
        <w:ind w:left="284"/>
        <w:rPr>
          <w:rFonts w:eastAsia="Times New Roman" w:cs="Times New Roman"/>
          <w:i/>
          <w:sz w:val="20"/>
          <w:szCs w:val="24"/>
          <w:lang w:val="sk-SK" w:eastAsia="de-DE"/>
        </w:rPr>
      </w:pPr>
    </w:p>
    <w:p w:rsidR="00145A72" w:rsidRPr="00145A72" w:rsidRDefault="00145A72" w:rsidP="00145A72">
      <w:pPr>
        <w:keepNext/>
        <w:keepLines/>
        <w:spacing w:before="200" w:after="240" w:line="240" w:lineRule="auto"/>
        <w:ind w:left="360"/>
        <w:outlineLvl w:val="1"/>
        <w:rPr>
          <w:rFonts w:eastAsia="Times New Roman" w:cstheme="minorHAnsi"/>
          <w:b/>
          <w:bCs/>
          <w:iCs/>
          <w:sz w:val="24"/>
          <w:szCs w:val="24"/>
          <w:lang w:val="sk-SK" w:eastAsia="de-DE"/>
        </w:rPr>
      </w:pPr>
      <w:r w:rsidRPr="00145A72">
        <w:rPr>
          <w:rFonts w:eastAsia="Times New Roman" w:cstheme="minorHAnsi"/>
          <w:b/>
          <w:bCs/>
          <w:iCs/>
          <w:sz w:val="24"/>
          <w:szCs w:val="24"/>
          <w:lang w:val="sk-SK" w:eastAsia="de-DE"/>
        </w:rPr>
        <w:t xml:space="preserve">Základné údaje </w:t>
      </w:r>
    </w:p>
    <w:p w:rsidR="00145A72" w:rsidRPr="00145A72" w:rsidRDefault="00145A72" w:rsidP="00145A72">
      <w:pPr>
        <w:spacing w:after="0" w:line="240" w:lineRule="auto"/>
        <w:ind w:left="708"/>
        <w:rPr>
          <w:rFonts w:eastAsia="Times New Roman" w:cstheme="minorHAnsi"/>
          <w:lang w:val="sk-SK" w:eastAsia="de-DE"/>
        </w:rPr>
      </w:pPr>
      <w:r w:rsidRPr="00145A72">
        <w:rPr>
          <w:rFonts w:eastAsiaTheme="majorEastAsia" w:cstheme="minorHAnsi"/>
          <w:bCs/>
          <w:color w:val="000000" w:themeColor="text1"/>
          <w:lang w:val="sk-SK" w:eastAsia="zh-CN"/>
        </w:rPr>
        <w:t>Trvanie projektu</w:t>
      </w:r>
      <w:r w:rsidRPr="00145A72">
        <w:rPr>
          <w:rFonts w:asciiTheme="majorHAnsi" w:eastAsiaTheme="majorEastAsia" w:hAnsiTheme="majorHAnsi" w:cstheme="minorHAnsi"/>
          <w:b/>
          <w:bCs/>
          <w:color w:val="4472C4" w:themeColor="accent1"/>
          <w:lang w:val="sk-SK" w:eastAsia="zh-CN"/>
        </w:rPr>
        <w:tab/>
      </w:r>
      <w:r w:rsidRPr="00145A72">
        <w:rPr>
          <w:rFonts w:eastAsia="Times New Roman" w:cstheme="minorHAnsi"/>
          <w:lang w:val="sk-SK" w:eastAsia="de-DE"/>
        </w:rPr>
        <w:t>03/2017 – 10/2020</w:t>
      </w:r>
    </w:p>
    <w:p w:rsidR="00145A72" w:rsidRPr="00145A72" w:rsidRDefault="00145A72" w:rsidP="00145A72">
      <w:pPr>
        <w:spacing w:after="0" w:line="240" w:lineRule="auto"/>
        <w:ind w:left="708"/>
        <w:rPr>
          <w:rFonts w:eastAsiaTheme="majorEastAsia" w:cstheme="minorHAnsi"/>
          <w:b/>
          <w:bCs/>
          <w:color w:val="4472C4" w:themeColor="accent1"/>
          <w:lang w:val="sk-SK" w:eastAsia="zh-CN"/>
        </w:rPr>
      </w:pPr>
    </w:p>
    <w:p w:rsidR="00145A72" w:rsidRPr="00145A72" w:rsidRDefault="00145A72" w:rsidP="00145A72">
      <w:pPr>
        <w:spacing w:before="120" w:after="120" w:line="240" w:lineRule="auto"/>
        <w:ind w:left="708"/>
        <w:jc w:val="both"/>
        <w:rPr>
          <w:rFonts w:eastAsia="Times New Roman" w:cstheme="minorHAnsi"/>
          <w:lang w:val="sk-SK" w:eastAsia="de-DE"/>
        </w:rPr>
      </w:pPr>
      <w:r w:rsidRPr="00145A72">
        <w:rPr>
          <w:rFonts w:eastAsia="Times New Roman" w:cstheme="minorHAnsi"/>
          <w:lang w:val="sk-SK" w:eastAsia="de-DE"/>
        </w:rPr>
        <w:t>Vedúci partner</w:t>
      </w:r>
      <w:r w:rsidRPr="00145A72">
        <w:rPr>
          <w:rFonts w:eastAsia="Times New Roman" w:cstheme="minorHAnsi"/>
          <w:lang w:val="sk-SK" w:eastAsia="de-DE"/>
        </w:rPr>
        <w:tab/>
      </w:r>
      <w:r w:rsidRPr="00145A72">
        <w:rPr>
          <w:rFonts w:eastAsia="Times New Roman" w:cstheme="minorHAnsi"/>
          <w:lang w:val="sk-SK" w:eastAsia="de-DE"/>
        </w:rPr>
        <w:tab/>
        <w:t>HP</w:t>
      </w:r>
      <w:r w:rsidRPr="00145A72">
        <w:rPr>
          <w:rFonts w:eastAsia="Times New Roman" w:cstheme="minorHAnsi"/>
          <w:lang w:val="sk-SK" w:eastAsia="de-DE"/>
        </w:rPr>
        <w:tab/>
        <w:t xml:space="preserve">Úrad dolnorakúskej krajinskej vlády – </w:t>
      </w:r>
    </w:p>
    <w:p w:rsidR="00145A72" w:rsidRPr="00145A72" w:rsidRDefault="00145A72" w:rsidP="00145A72">
      <w:pPr>
        <w:spacing w:before="120" w:after="120" w:line="240" w:lineRule="auto"/>
        <w:ind w:left="708"/>
        <w:jc w:val="both"/>
        <w:rPr>
          <w:rFonts w:eastAsia="Times New Roman" w:cstheme="minorHAnsi"/>
          <w:lang w:val="sk-SK" w:eastAsia="de-DE"/>
        </w:rPr>
      </w:pPr>
      <w:r w:rsidRPr="00145A72">
        <w:rPr>
          <w:rFonts w:eastAsia="Times New Roman" w:cstheme="minorHAnsi"/>
          <w:lang w:val="sk-SK" w:eastAsia="de-DE"/>
        </w:rPr>
        <w:tab/>
      </w:r>
      <w:r w:rsidRPr="00145A72">
        <w:rPr>
          <w:rFonts w:eastAsia="Times New Roman" w:cstheme="minorHAnsi"/>
          <w:lang w:val="sk-SK" w:eastAsia="de-DE"/>
        </w:rPr>
        <w:tab/>
      </w:r>
      <w:r w:rsidRPr="00145A72">
        <w:rPr>
          <w:rFonts w:eastAsia="Times New Roman" w:cstheme="minorHAnsi"/>
          <w:lang w:val="sk-SK" w:eastAsia="de-DE"/>
        </w:rPr>
        <w:tab/>
      </w:r>
      <w:r w:rsidRPr="00145A72">
        <w:rPr>
          <w:rFonts w:eastAsia="Times New Roman" w:cstheme="minorHAnsi"/>
          <w:lang w:val="sk-SK" w:eastAsia="de-DE"/>
        </w:rPr>
        <w:tab/>
        <w:t>oddelenie materské školy</w:t>
      </w:r>
    </w:p>
    <w:p w:rsidR="00145A72" w:rsidRPr="00145A72" w:rsidRDefault="00145A72" w:rsidP="00145A72">
      <w:pPr>
        <w:spacing w:before="120" w:after="120" w:line="240" w:lineRule="auto"/>
        <w:ind w:left="708"/>
        <w:jc w:val="both"/>
        <w:rPr>
          <w:rFonts w:eastAsia="Times New Roman" w:cstheme="minorHAnsi"/>
          <w:lang w:val="sk-SK" w:eastAsia="de-DE"/>
        </w:rPr>
      </w:pPr>
      <w:r w:rsidRPr="00145A72">
        <w:rPr>
          <w:rFonts w:eastAsia="Times New Roman" w:cstheme="minorHAnsi"/>
          <w:lang w:val="sk-SK" w:eastAsia="de-DE"/>
        </w:rPr>
        <w:t>Projektoví partneri</w:t>
      </w:r>
      <w:r w:rsidRPr="00145A72">
        <w:rPr>
          <w:rFonts w:eastAsia="Times New Roman" w:cstheme="minorHAnsi"/>
          <w:lang w:val="sk-SK" w:eastAsia="de-DE"/>
        </w:rPr>
        <w:tab/>
      </w:r>
      <w:r w:rsidRPr="00145A72">
        <w:rPr>
          <w:rFonts w:eastAsia="Times New Roman" w:cs="Times New Roman"/>
          <w:lang w:val="sk-SK" w:eastAsia="de-AT"/>
        </w:rPr>
        <w:t>PP1</w:t>
      </w:r>
      <w:r w:rsidRPr="00145A72">
        <w:rPr>
          <w:rFonts w:eastAsia="Times New Roman" w:cs="Times New Roman"/>
          <w:lang w:val="sk-SK" w:eastAsia="de-AT"/>
        </w:rPr>
        <w:tab/>
        <w:t>Mesto Senica</w:t>
      </w:r>
    </w:p>
    <w:p w:rsidR="00145A72" w:rsidRPr="00145A72" w:rsidRDefault="00145A72" w:rsidP="00145A72">
      <w:pPr>
        <w:spacing w:after="0" w:line="240" w:lineRule="auto"/>
        <w:ind w:left="708"/>
        <w:rPr>
          <w:rFonts w:eastAsia="Times New Roman" w:cs="Times New Roman"/>
          <w:lang w:val="sk-SK" w:eastAsia="de-AT"/>
        </w:rPr>
      </w:pPr>
      <w:r w:rsidRPr="00145A72">
        <w:rPr>
          <w:rFonts w:eastAsia="Times New Roman" w:cs="Times New Roman"/>
          <w:lang w:val="sk-SK" w:eastAsia="de-AT"/>
        </w:rPr>
        <w:tab/>
      </w:r>
      <w:r w:rsidRPr="00145A72">
        <w:rPr>
          <w:rFonts w:eastAsia="Times New Roman" w:cs="Times New Roman"/>
          <w:lang w:val="sk-SK" w:eastAsia="de-AT"/>
        </w:rPr>
        <w:tab/>
      </w:r>
      <w:r w:rsidRPr="00145A72">
        <w:rPr>
          <w:rFonts w:eastAsia="Times New Roman" w:cs="Times New Roman"/>
          <w:lang w:val="sk-SK" w:eastAsia="de-AT"/>
        </w:rPr>
        <w:tab/>
        <w:t xml:space="preserve">PP2 </w:t>
      </w:r>
      <w:r w:rsidRPr="00145A72">
        <w:rPr>
          <w:rFonts w:eastAsia="Times New Roman" w:cs="Times New Roman"/>
          <w:lang w:val="sk-SK" w:eastAsia="de-AT"/>
        </w:rPr>
        <w:tab/>
        <w:t xml:space="preserve">Nezisková organizácia </w:t>
      </w:r>
      <w:proofErr w:type="spellStart"/>
      <w:r w:rsidRPr="00145A72">
        <w:rPr>
          <w:rFonts w:eastAsia="Times New Roman" w:cs="Times New Roman"/>
          <w:lang w:val="sk-SK" w:eastAsia="de-AT"/>
        </w:rPr>
        <w:t>Enviropark</w:t>
      </w:r>
      <w:proofErr w:type="spellEnd"/>
      <w:r w:rsidRPr="00145A72">
        <w:rPr>
          <w:rFonts w:eastAsia="Times New Roman" w:cs="Times New Roman"/>
          <w:lang w:val="sk-SK" w:eastAsia="de-AT"/>
        </w:rPr>
        <w:t xml:space="preserve"> </w:t>
      </w:r>
      <w:proofErr w:type="spellStart"/>
      <w:r w:rsidRPr="00145A72">
        <w:rPr>
          <w:rFonts w:eastAsia="Times New Roman" w:cs="Times New Roman"/>
          <w:lang w:val="sk-SK" w:eastAsia="de-AT"/>
        </w:rPr>
        <w:t>Pomoravie</w:t>
      </w:r>
      <w:proofErr w:type="spellEnd"/>
    </w:p>
    <w:p w:rsidR="00145A72" w:rsidRPr="00145A72" w:rsidRDefault="00145A72" w:rsidP="00145A72">
      <w:pPr>
        <w:spacing w:after="0" w:line="240" w:lineRule="auto"/>
        <w:ind w:left="708"/>
        <w:rPr>
          <w:rFonts w:eastAsia="Times New Roman" w:cs="Times New Roman"/>
          <w:lang w:val="sk-SK" w:eastAsia="de-AT"/>
        </w:rPr>
      </w:pPr>
      <w:r w:rsidRPr="00145A72">
        <w:rPr>
          <w:rFonts w:eastAsia="Times New Roman" w:cs="Times New Roman"/>
          <w:lang w:val="sk-SK" w:eastAsia="de-AT"/>
        </w:rPr>
        <w:tab/>
      </w:r>
      <w:r w:rsidRPr="00145A72">
        <w:rPr>
          <w:rFonts w:eastAsia="Times New Roman" w:cs="Times New Roman"/>
          <w:lang w:val="sk-SK" w:eastAsia="de-AT"/>
        </w:rPr>
        <w:tab/>
      </w:r>
      <w:r w:rsidRPr="00145A72">
        <w:rPr>
          <w:rFonts w:eastAsia="Times New Roman" w:cs="Times New Roman"/>
          <w:lang w:val="sk-SK" w:eastAsia="de-AT"/>
        </w:rPr>
        <w:tab/>
        <w:t>PP3</w:t>
      </w:r>
      <w:r w:rsidRPr="00145A72">
        <w:rPr>
          <w:rFonts w:eastAsia="Times New Roman" w:cs="Times New Roman"/>
          <w:lang w:val="sk-SK" w:eastAsia="de-AT"/>
        </w:rPr>
        <w:tab/>
        <w:t>DAPHNE – Inštitút aplikovanej ekológie</w:t>
      </w:r>
    </w:p>
    <w:p w:rsidR="00145A72" w:rsidRPr="00145A72" w:rsidRDefault="00145A72" w:rsidP="00145A72">
      <w:pPr>
        <w:spacing w:after="0" w:line="240" w:lineRule="auto"/>
        <w:ind w:left="708"/>
        <w:rPr>
          <w:rFonts w:eastAsia="Times New Roman" w:cs="Times New Roman"/>
          <w:lang w:val="sk-SK" w:eastAsia="de-AT"/>
        </w:rPr>
      </w:pPr>
      <w:r w:rsidRPr="00145A72">
        <w:rPr>
          <w:rFonts w:eastAsia="Times New Roman" w:cs="Times New Roman"/>
          <w:lang w:val="sk-SK" w:eastAsia="de-AT"/>
        </w:rPr>
        <w:tab/>
      </w:r>
      <w:r w:rsidRPr="00145A72">
        <w:rPr>
          <w:rFonts w:eastAsia="Times New Roman" w:cs="Times New Roman"/>
          <w:lang w:val="sk-SK" w:eastAsia="de-AT"/>
        </w:rPr>
        <w:tab/>
      </w:r>
      <w:r w:rsidRPr="00145A72">
        <w:rPr>
          <w:rFonts w:eastAsia="Times New Roman" w:cs="Times New Roman"/>
          <w:lang w:val="sk-SK" w:eastAsia="de-AT"/>
        </w:rPr>
        <w:tab/>
        <w:t xml:space="preserve">PP4       </w:t>
      </w:r>
      <w:r w:rsidRPr="00145A72">
        <w:rPr>
          <w:rFonts w:eastAsia="Times New Roman" w:cs="Times New Roman"/>
          <w:lang w:val="sk-SK" w:eastAsia="de-AT"/>
        </w:rPr>
        <w:tab/>
        <w:t xml:space="preserve">Školský úrad mesta Viedeň Európska kancelária </w:t>
      </w:r>
    </w:p>
    <w:p w:rsidR="00145A72" w:rsidRPr="00145A72" w:rsidRDefault="00145A72" w:rsidP="00145A72">
      <w:pPr>
        <w:spacing w:after="0" w:line="240" w:lineRule="auto"/>
        <w:ind w:left="708"/>
        <w:rPr>
          <w:rFonts w:eastAsia="Times New Roman" w:cs="Times New Roman"/>
          <w:lang w:val="sk-SK" w:eastAsia="de-AT"/>
        </w:rPr>
      </w:pPr>
      <w:r w:rsidRPr="00145A72">
        <w:rPr>
          <w:rFonts w:eastAsia="Times New Roman" w:cs="Times New Roman"/>
          <w:lang w:val="sk-SK" w:eastAsia="de-AT"/>
        </w:rPr>
        <w:tab/>
      </w:r>
      <w:r w:rsidRPr="00145A72">
        <w:rPr>
          <w:rFonts w:eastAsia="Times New Roman" w:cs="Times New Roman"/>
          <w:lang w:val="sk-SK" w:eastAsia="de-AT"/>
        </w:rPr>
        <w:tab/>
      </w:r>
      <w:r w:rsidRPr="00145A72">
        <w:rPr>
          <w:rFonts w:eastAsia="Times New Roman" w:cs="Times New Roman"/>
          <w:lang w:val="sk-SK" w:eastAsia="de-AT"/>
        </w:rPr>
        <w:tab/>
        <w:t xml:space="preserve">PP5 </w:t>
      </w:r>
      <w:r w:rsidRPr="00145A72">
        <w:rPr>
          <w:rFonts w:eastAsia="Times New Roman" w:cs="Times New Roman"/>
          <w:lang w:val="sk-SK" w:eastAsia="de-AT"/>
        </w:rPr>
        <w:tab/>
        <w:t>Rakúski priatelia detí, Krajská organizácia Viedeň</w:t>
      </w:r>
    </w:p>
    <w:p w:rsidR="00145A72" w:rsidRPr="00145A72" w:rsidRDefault="00145A72" w:rsidP="00145A72">
      <w:pPr>
        <w:spacing w:after="0" w:line="240" w:lineRule="auto"/>
        <w:ind w:left="708"/>
        <w:rPr>
          <w:rFonts w:eastAsia="Times New Roman" w:cs="Times New Roman"/>
          <w:lang w:val="sk-SK" w:eastAsia="de-AT"/>
        </w:rPr>
      </w:pPr>
      <w:r w:rsidRPr="00145A72">
        <w:rPr>
          <w:rFonts w:eastAsia="Times New Roman" w:cs="Times New Roman"/>
          <w:lang w:val="sk-SK" w:eastAsia="de-AT"/>
        </w:rPr>
        <w:tab/>
      </w:r>
      <w:r w:rsidRPr="00145A72">
        <w:rPr>
          <w:rFonts w:eastAsia="Times New Roman" w:cs="Times New Roman"/>
          <w:lang w:val="sk-SK" w:eastAsia="de-AT"/>
        </w:rPr>
        <w:tab/>
      </w:r>
      <w:r w:rsidRPr="00145A72">
        <w:rPr>
          <w:rFonts w:eastAsia="Times New Roman" w:cs="Times New Roman"/>
          <w:lang w:val="sk-SK" w:eastAsia="de-AT"/>
        </w:rPr>
        <w:tab/>
        <w:t>PP6        Spolková krajina Burgenland</w:t>
      </w:r>
    </w:p>
    <w:p w:rsidR="00145A72" w:rsidRPr="00145A72" w:rsidRDefault="00145A72" w:rsidP="00145A72">
      <w:pPr>
        <w:spacing w:after="0" w:line="240" w:lineRule="auto"/>
        <w:ind w:left="708"/>
        <w:rPr>
          <w:rFonts w:eastAsia="Times New Roman" w:cs="Times New Roman"/>
          <w:lang w:val="sk-SK" w:eastAsia="de-AT"/>
        </w:rPr>
      </w:pPr>
      <w:r w:rsidRPr="00145A72">
        <w:rPr>
          <w:rFonts w:eastAsia="Times New Roman" w:cs="Times New Roman"/>
          <w:lang w:val="sk-SK" w:eastAsia="de-AT"/>
        </w:rPr>
        <w:tab/>
      </w:r>
      <w:r w:rsidRPr="00145A72">
        <w:rPr>
          <w:rFonts w:eastAsia="Times New Roman" w:cs="Times New Roman"/>
          <w:lang w:val="sk-SK" w:eastAsia="de-AT"/>
        </w:rPr>
        <w:tab/>
      </w:r>
      <w:r w:rsidRPr="00145A72">
        <w:rPr>
          <w:rFonts w:eastAsia="Times New Roman" w:cs="Times New Roman"/>
          <w:lang w:val="sk-SK" w:eastAsia="de-AT"/>
        </w:rPr>
        <w:tab/>
        <w:t>PP7        Mestská časť Bratislava – Nové Mesto</w:t>
      </w:r>
    </w:p>
    <w:p w:rsidR="00145A72" w:rsidRPr="00145A72" w:rsidRDefault="00145A72" w:rsidP="00145A72">
      <w:pPr>
        <w:spacing w:after="0" w:line="240" w:lineRule="auto"/>
        <w:ind w:left="708"/>
        <w:rPr>
          <w:rFonts w:eastAsia="Times New Roman" w:cs="Times New Roman"/>
          <w:lang w:val="sk-SK" w:eastAsia="de-AT"/>
        </w:rPr>
      </w:pPr>
      <w:r w:rsidRPr="00145A72">
        <w:rPr>
          <w:rFonts w:eastAsia="Times New Roman" w:cs="Times New Roman"/>
          <w:lang w:val="sk-SK" w:eastAsia="de-AT"/>
        </w:rPr>
        <w:tab/>
      </w:r>
      <w:r w:rsidRPr="00145A72">
        <w:rPr>
          <w:rFonts w:eastAsia="Times New Roman" w:cs="Times New Roman"/>
          <w:lang w:val="sk-SK" w:eastAsia="de-AT"/>
        </w:rPr>
        <w:tab/>
      </w:r>
      <w:r w:rsidRPr="00145A72">
        <w:rPr>
          <w:rFonts w:eastAsia="Times New Roman" w:cs="Times New Roman"/>
          <w:lang w:val="sk-SK" w:eastAsia="de-AT"/>
        </w:rPr>
        <w:tab/>
        <w:t>PP8        Obec Záhorská Ves</w:t>
      </w:r>
    </w:p>
    <w:p w:rsidR="00145A72" w:rsidRPr="00145A72" w:rsidRDefault="00145A72" w:rsidP="00145A72">
      <w:pPr>
        <w:spacing w:after="120" w:line="240" w:lineRule="auto"/>
        <w:ind w:left="714"/>
        <w:jc w:val="both"/>
        <w:rPr>
          <w:rFonts w:eastAsia="Times New Roman" w:cs="Times New Roman"/>
          <w:szCs w:val="24"/>
          <w:lang w:val="sk-SK" w:eastAsia="de-DE"/>
        </w:rPr>
      </w:pPr>
    </w:p>
    <w:p w:rsidR="00145A72" w:rsidRPr="00145A72" w:rsidRDefault="00145A72" w:rsidP="00145A72">
      <w:pPr>
        <w:spacing w:after="120" w:line="240" w:lineRule="auto"/>
        <w:ind w:left="714"/>
        <w:jc w:val="both"/>
        <w:rPr>
          <w:rFonts w:eastAsia="Times New Roman" w:cs="Times New Roman"/>
          <w:szCs w:val="24"/>
          <w:lang w:val="sk-SK" w:eastAsia="de-DE"/>
        </w:rPr>
      </w:pPr>
      <w:r w:rsidRPr="00145A72">
        <w:rPr>
          <w:rFonts w:eastAsia="Times New Roman" w:cs="Times New Roman"/>
          <w:szCs w:val="24"/>
          <w:lang w:val="sk-SK" w:eastAsia="de-DE"/>
        </w:rPr>
        <w:t>Strategickí partneri</w:t>
      </w:r>
      <w:r w:rsidRPr="00145A72">
        <w:rPr>
          <w:rFonts w:eastAsia="Times New Roman" w:cs="Times New Roman"/>
          <w:szCs w:val="24"/>
          <w:lang w:val="sk-SK" w:eastAsia="de-DE"/>
        </w:rPr>
        <w:tab/>
        <w:t>Školský úrad dolnorakúskej krajinskej vlády</w:t>
      </w:r>
    </w:p>
    <w:p w:rsidR="00145A72" w:rsidRPr="00145A72" w:rsidRDefault="00145A72" w:rsidP="0014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de-AT"/>
        </w:rPr>
      </w:pPr>
      <w:r w:rsidRPr="00145A72">
        <w:rPr>
          <w:rFonts w:eastAsia="Times New Roman" w:cs="Times New Roman"/>
          <w:szCs w:val="24"/>
          <w:lang w:val="sk-SK" w:eastAsia="de-DE"/>
        </w:rPr>
        <w:tab/>
      </w:r>
      <w:r w:rsidRPr="00145A72">
        <w:rPr>
          <w:rFonts w:eastAsia="Times New Roman" w:cs="Times New Roman"/>
          <w:szCs w:val="24"/>
          <w:lang w:val="sk-SK" w:eastAsia="de-DE"/>
        </w:rPr>
        <w:tab/>
      </w:r>
      <w:r w:rsidRPr="00145A72">
        <w:rPr>
          <w:rFonts w:eastAsia="Times New Roman" w:cs="Times New Roman"/>
          <w:szCs w:val="24"/>
          <w:lang w:val="sk-SK" w:eastAsia="de-DE"/>
        </w:rPr>
        <w:tab/>
      </w:r>
      <w:r w:rsidRPr="00145A72">
        <w:rPr>
          <w:rFonts w:eastAsia="Times New Roman" w:cs="Times New Roman"/>
          <w:szCs w:val="24"/>
          <w:lang w:val="sk-SK" w:eastAsia="de-DE"/>
        </w:rPr>
        <w:tab/>
        <w:t>Rakúske Spolkové ministerstvo školstva</w:t>
      </w:r>
    </w:p>
    <w:p w:rsidR="001651D2" w:rsidRDefault="00FE6E3B"/>
    <w:p w:rsidR="00584BC5" w:rsidRDefault="00584BC5"/>
    <w:p w:rsidR="00584BC5" w:rsidRDefault="00584BC5"/>
    <w:p w:rsidR="00584BC5" w:rsidRDefault="00AC1C3D">
      <w:r>
        <w:rPr>
          <w:noProof/>
        </w:rPr>
        <w:drawing>
          <wp:inline distT="0" distB="0" distL="0" distR="0" wp14:anchorId="475F1269" wp14:editId="5D313ABB">
            <wp:extent cx="5760720" cy="833755"/>
            <wp:effectExtent l="0" t="0" r="0" b="4445"/>
            <wp:docPr id="7" name="Grafik 7" descr="C:\Users\skma\AppData\Local\Microsoft\Windows\INetCache\IE\A8QQXOO0\Logos_S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C:\Users\skma\AppData\Local\Microsoft\Windows\INetCache\IE\A8QQXOO0\Logos_S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4BC5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E3B" w:rsidRDefault="00FE6E3B" w:rsidP="00145A72">
      <w:pPr>
        <w:spacing w:after="0" w:line="240" w:lineRule="auto"/>
      </w:pPr>
      <w:r>
        <w:separator/>
      </w:r>
    </w:p>
  </w:endnote>
  <w:endnote w:type="continuationSeparator" w:id="0">
    <w:p w:rsidR="00FE6E3B" w:rsidRDefault="00FE6E3B" w:rsidP="0014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E3B" w:rsidRDefault="00FE6E3B" w:rsidP="00145A72">
      <w:pPr>
        <w:spacing w:after="0" w:line="240" w:lineRule="auto"/>
      </w:pPr>
      <w:r>
        <w:separator/>
      </w:r>
    </w:p>
  </w:footnote>
  <w:footnote w:type="continuationSeparator" w:id="0">
    <w:p w:rsidR="00FE6E3B" w:rsidRDefault="00FE6E3B" w:rsidP="0014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609505"/>
      <w:docPartObj>
        <w:docPartGallery w:val="Page Numbers (Top of Page)"/>
        <w:docPartUnique/>
      </w:docPartObj>
    </w:sdtPr>
    <w:sdtEndPr/>
    <w:sdtContent>
      <w:p w:rsidR="00145A72" w:rsidRDefault="00145A72">
        <w:pPr>
          <w:pStyle w:val="Hlavi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7D0" w:rsidRPr="00C827D0">
          <w:rPr>
            <w:noProof/>
            <w:lang w:val="de-DE"/>
          </w:rPr>
          <w:t>2</w:t>
        </w:r>
        <w:r>
          <w:fldChar w:fldCharType="end"/>
        </w:r>
      </w:p>
    </w:sdtContent>
  </w:sdt>
  <w:p w:rsidR="00145A72" w:rsidRDefault="00145A7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77624"/>
    <w:multiLevelType w:val="hybridMultilevel"/>
    <w:tmpl w:val="59CA1682"/>
    <w:lvl w:ilvl="0" w:tplc="2D20825A">
      <w:start w:val="1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17B5AE6"/>
    <w:multiLevelType w:val="hybridMultilevel"/>
    <w:tmpl w:val="D53ACCCC"/>
    <w:lvl w:ilvl="0" w:tplc="0C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2245E4"/>
    <w:multiLevelType w:val="hybridMultilevel"/>
    <w:tmpl w:val="6BF8A7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72"/>
    <w:rsid w:val="00001D78"/>
    <w:rsid w:val="00145A72"/>
    <w:rsid w:val="002C3FA2"/>
    <w:rsid w:val="002D67E8"/>
    <w:rsid w:val="004F0CBE"/>
    <w:rsid w:val="00584BC5"/>
    <w:rsid w:val="00830CEF"/>
    <w:rsid w:val="009B2234"/>
    <w:rsid w:val="00AC1C3D"/>
    <w:rsid w:val="00AF243F"/>
    <w:rsid w:val="00B03E01"/>
    <w:rsid w:val="00BD58D8"/>
    <w:rsid w:val="00C827D0"/>
    <w:rsid w:val="00DE20C2"/>
    <w:rsid w:val="00DF5293"/>
    <w:rsid w:val="00EE1BA3"/>
    <w:rsid w:val="00F028A4"/>
    <w:rsid w:val="00F93136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7F2B8-5E47-45E9-B057-55B3EDA9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45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5A72"/>
  </w:style>
  <w:style w:type="paragraph" w:styleId="Pta">
    <w:name w:val="footer"/>
    <w:basedOn w:val="Normlny"/>
    <w:link w:val="PtaChar"/>
    <w:uiPriority w:val="99"/>
    <w:unhideWhenUsed/>
    <w:rsid w:val="00145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5A72"/>
  </w:style>
  <w:style w:type="paragraph" w:styleId="Odsekzoznamu">
    <w:name w:val="List Paragraph"/>
    <w:basedOn w:val="Normlny"/>
    <w:uiPriority w:val="34"/>
    <w:qFormat/>
    <w:rsid w:val="00001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image002.jpg@01D4906B.2C21CCA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Límová</dc:creator>
  <cp:keywords/>
  <dc:description/>
  <cp:lastModifiedBy>marta MJ. jonasova</cp:lastModifiedBy>
  <cp:revision>5</cp:revision>
  <dcterms:created xsi:type="dcterms:W3CDTF">2019-02-19T14:25:00Z</dcterms:created>
  <dcterms:modified xsi:type="dcterms:W3CDTF">2019-05-09T07:37:00Z</dcterms:modified>
</cp:coreProperties>
</file>